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возможности, порядке и условиях внесения физическими и (или) юридическими лицами добровольных пожертвований.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от 11.08.1995 г №135 –ФЗ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благотворительной деятельности и благотворительных организациях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Типовыми положениями о ДОУ, региональными (муниципальными) нормативно-правовыми актами и локальными актами ДОУ.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 582 ГК РФ пожертвование представляет собой дарение вещи или права в общеполезных целях на безвозмездной основе.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Оформление пожертвования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Граждане и (или) организации, желающие помочь ДОУ материально, должны оформить безвозмездную помощь письменным договором пожертвования.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привлечения пожертвования ДОУ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 добровольность 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Пожертвование может вноситься: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в кассу централизованной бухгалтерии, осуществляющей бухгалтерский учет в конкретном учреждении;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кассу образовательного учреждения, ведущего самостоятельных бухгалтерский учет, с выдачей квитанции приходного ордера, подтверждающей принятие целевого взноса;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на внебюджетный счет образовательного учреждения (пожертвование юридических лиц).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пожертвования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Пожертвованное имущество, используемое не по назначению, может быть возвращено жертвователю, наследникам или иным правопреемникам по решению суда.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из Гражданского кодекса Российской Федерации (ГК РФ) (части первая, вторая, третья и четвертая) (с изменениями и дополнениями)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вторая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Раздел IV. Отдельные виды обязательств (ст.ст. 454 — 1109)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32. Дарение (ст.ст. 572 — 582)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582. Пожертвования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На принятие пожертвования не требуется чьего-либо разрешения или согласия.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— жертвователя по решению суда.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 пожертвованиям не применяются статьи 578 и 581 настоящего Кодекса.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 внесения физическими и юридическими лицами добровольных пожертвований и целевых взносов  на нужды дошкольного учреждения  и осуществление контроля их расходования.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Родители (законные представители) имеют право оказывать Учреждению посильную помощь в реализации его уставных задач. Граждане и юридические лица вправе осуществлять благотворительную деятельность (индивидуально или объединившись).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Благотворительная деятельность в дошкольном учреждении осуществляется на основании договорных отношений, которые регулируются ГК РФ. В ДОУ применяются две формы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договоров: дарение и пожертвование.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 добровольного дарения оформляется в письменном виде в 2-х экземплярах, один из которых остается у благотворителя. Дар ставится на баланс дошкольного учреждения, ему присваивается инвентарный номер.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Договор добровольного пожертвования также оформляется в письменном виде в 2-х экземпляров, один из которых остается у благотворителя. Отличительной характеристикой договора является его направленность на достижение какой-либо общественно-полезной цели (п.1.ст. 582 ГК РФ).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Пожертвования перечисляются на спецсчет дошкольного учреждения по квитанции. В дошкольном учреждении ведется учет всех операций по использованию денежных средств, а именно в конце календарного года на каждой группе предоставляется бухгалтерский отчет о том, на какие цели израсходованы родительские пожертвования.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